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BA7042">
      <w:pPr>
        <w:pStyle w:val="8"/>
        <w:jc w:val="center"/>
        <w:rPr>
          <w:sz w:val="36"/>
          <w:szCs w:val="36"/>
        </w:rPr>
      </w:pPr>
      <w:r>
        <w:rPr>
          <w:rFonts w:hint="eastAsia"/>
          <w:sz w:val="36"/>
          <w:szCs w:val="36"/>
        </w:rPr>
        <w:t>纵向</w:t>
      </w:r>
      <w:r>
        <w:rPr>
          <w:rFonts w:hint="eastAsia"/>
          <w:sz w:val="36"/>
          <w:szCs w:val="36"/>
          <w:lang w:val="en-US" w:eastAsia="zh-CN"/>
        </w:rPr>
        <w:t>科研</w:t>
      </w:r>
      <w:r>
        <w:rPr>
          <w:rFonts w:hint="eastAsia"/>
          <w:sz w:val="36"/>
          <w:szCs w:val="36"/>
        </w:rPr>
        <w:t>项目外协合同</w:t>
      </w:r>
      <w:r>
        <w:rPr>
          <w:rFonts w:hint="eastAsia"/>
          <w:sz w:val="36"/>
          <w:szCs w:val="36"/>
          <w:lang w:val="en-US" w:eastAsia="zh-CN"/>
        </w:rPr>
        <w:t>常见</w:t>
      </w:r>
      <w:r>
        <w:rPr>
          <w:rFonts w:hint="eastAsia"/>
          <w:sz w:val="36"/>
          <w:szCs w:val="36"/>
        </w:rPr>
        <w:t>签订</w:t>
      </w:r>
      <w:r>
        <w:rPr>
          <w:rFonts w:hint="eastAsia"/>
          <w:sz w:val="36"/>
          <w:szCs w:val="36"/>
          <w:lang w:eastAsia="zh-CN"/>
        </w:rPr>
        <w:t>“</w:t>
      </w:r>
      <w:r>
        <w:rPr>
          <w:rFonts w:hint="eastAsia"/>
          <w:sz w:val="36"/>
          <w:szCs w:val="36"/>
        </w:rPr>
        <w:t>红线</w:t>
      </w:r>
      <w:r>
        <w:rPr>
          <w:rFonts w:hint="eastAsia"/>
          <w:sz w:val="36"/>
          <w:szCs w:val="36"/>
          <w:lang w:eastAsia="zh-CN"/>
        </w:rPr>
        <w:t>”</w:t>
      </w:r>
    </w:p>
    <w:p w14:paraId="1D0A6886">
      <w:pPr>
        <w:pStyle w:val="8"/>
        <w:keepNext w:val="0"/>
        <w:keepLines w:val="0"/>
        <w:pageBreakBefore w:val="0"/>
        <w:widowControl w:val="0"/>
        <w:kinsoku/>
        <w:wordWrap/>
        <w:overflowPunct/>
        <w:topLinePunct w:val="0"/>
        <w:bidi w:val="0"/>
        <w:snapToGrid/>
        <w:spacing w:line="500" w:lineRule="exact"/>
        <w:ind w:firstLine="640" w:firstLineChars="200"/>
        <w:textAlignment w:val="auto"/>
        <w:rPr>
          <w:rFonts w:hint="eastAsia" w:ascii="仿宋_GB2312" w:hAnsi="仿宋_GB2312" w:eastAsia="仿宋_GB2312" w:cs="仿宋_GB2312"/>
          <w:b w:val="0"/>
          <w:bCs w:val="0"/>
          <w:color w:val="FF0000"/>
          <w:sz w:val="32"/>
          <w:szCs w:val="32"/>
        </w:rPr>
      </w:pPr>
      <w:r>
        <w:rPr>
          <w:rFonts w:hint="eastAsia" w:ascii="仿宋_GB2312" w:hAnsi="仿宋_GB2312" w:eastAsia="仿宋_GB2312" w:cs="仿宋_GB2312"/>
          <w:b w:val="0"/>
          <w:bCs w:val="0"/>
          <w:color w:val="FF0000"/>
          <w:sz w:val="32"/>
          <w:szCs w:val="32"/>
        </w:rPr>
        <w:t>一、</w:t>
      </w:r>
      <w:r>
        <w:rPr>
          <w:rFonts w:hint="eastAsia" w:ascii="仿宋_GB2312" w:hAnsi="仿宋_GB2312" w:eastAsia="仿宋_GB2312" w:cs="仿宋_GB2312"/>
          <w:b w:val="0"/>
          <w:bCs w:val="0"/>
          <w:color w:val="FF0000"/>
          <w:sz w:val="32"/>
          <w:szCs w:val="32"/>
          <w:lang w:eastAsia="zh-CN"/>
        </w:rPr>
        <w:t>“</w:t>
      </w:r>
      <w:r>
        <w:rPr>
          <w:rFonts w:hint="eastAsia" w:ascii="仿宋_GB2312" w:hAnsi="仿宋_GB2312" w:eastAsia="仿宋_GB2312" w:cs="仿宋_GB2312"/>
          <w:b w:val="0"/>
          <w:bCs w:val="0"/>
          <w:color w:val="FF0000"/>
          <w:sz w:val="32"/>
          <w:szCs w:val="32"/>
        </w:rPr>
        <w:t>突击花钱</w:t>
      </w:r>
      <w:r>
        <w:rPr>
          <w:rFonts w:hint="eastAsia" w:ascii="仿宋_GB2312" w:hAnsi="仿宋_GB2312" w:eastAsia="仿宋_GB2312" w:cs="仿宋_GB2312"/>
          <w:b w:val="0"/>
          <w:bCs w:val="0"/>
          <w:color w:val="FF0000"/>
          <w:sz w:val="32"/>
          <w:szCs w:val="32"/>
          <w:lang w:eastAsia="zh-CN"/>
        </w:rPr>
        <w:t>”</w:t>
      </w:r>
      <w:r>
        <w:rPr>
          <w:rFonts w:hint="eastAsia" w:ascii="仿宋_GB2312" w:hAnsi="仿宋_GB2312" w:eastAsia="仿宋_GB2312" w:cs="仿宋_GB2312"/>
          <w:b w:val="0"/>
          <w:bCs w:val="0"/>
          <w:color w:val="FF0000"/>
          <w:sz w:val="32"/>
          <w:szCs w:val="32"/>
        </w:rPr>
        <w:t xml:space="preserve">现象 </w:t>
      </w:r>
    </w:p>
    <w:p w14:paraId="765F7F37">
      <w:pPr>
        <w:pStyle w:val="8"/>
        <w:keepNext w:val="0"/>
        <w:keepLines w:val="0"/>
        <w:pageBreakBefore w:val="0"/>
        <w:widowControl w:val="0"/>
        <w:kinsoku/>
        <w:wordWrap/>
        <w:overflowPunct/>
        <w:topLinePunct w:val="0"/>
        <w:bidi w:val="0"/>
        <w:snapToGrid/>
        <w:spacing w:line="50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1.临近结题1-3个月密集签署金额较大的外协合同； </w:t>
      </w:r>
    </w:p>
    <w:p w14:paraId="148BC986">
      <w:pPr>
        <w:pStyle w:val="8"/>
        <w:keepNext w:val="0"/>
        <w:keepLines w:val="0"/>
        <w:pageBreakBefore w:val="0"/>
        <w:widowControl w:val="0"/>
        <w:kinsoku/>
        <w:wordWrap/>
        <w:overflowPunct/>
        <w:topLinePunct w:val="0"/>
        <w:bidi w:val="0"/>
        <w:snapToGrid/>
        <w:spacing w:line="50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2.违规先行拨付支付等方式</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套现提现</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 xml:space="preserve">； </w:t>
      </w:r>
    </w:p>
    <w:p w14:paraId="1CDA2014">
      <w:pPr>
        <w:pStyle w:val="8"/>
        <w:keepNext w:val="0"/>
        <w:keepLines w:val="0"/>
        <w:pageBreakBefore w:val="0"/>
        <w:widowControl w:val="0"/>
        <w:kinsoku/>
        <w:wordWrap/>
        <w:overflowPunct/>
        <w:topLinePunct w:val="0"/>
        <w:bidi w:val="0"/>
        <w:snapToGrid/>
        <w:spacing w:line="50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3.高开或虚开列支费用：虚构测试化验内容、选择明显高于市场测试化验加工收费标准的单位； </w:t>
      </w:r>
    </w:p>
    <w:p w14:paraId="6F068947">
      <w:pPr>
        <w:pStyle w:val="8"/>
        <w:keepNext w:val="0"/>
        <w:keepLines w:val="0"/>
        <w:pageBreakBefore w:val="0"/>
        <w:widowControl w:val="0"/>
        <w:kinsoku/>
        <w:wordWrap/>
        <w:overflowPunct/>
        <w:topLinePunct w:val="0"/>
        <w:bidi w:val="0"/>
        <w:snapToGrid/>
        <w:spacing w:line="50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4.开展“面子工程”“形象工程”：本单位科研设备和仪器未合理共享使用而大量重</w:t>
      </w:r>
      <w:bookmarkStart w:id="0" w:name="_GoBack"/>
      <w:bookmarkEnd w:id="0"/>
      <w:r>
        <w:rPr>
          <w:rFonts w:hint="eastAsia" w:ascii="仿宋_GB2312" w:hAnsi="仿宋_GB2312" w:eastAsia="仿宋_GB2312" w:cs="仿宋_GB2312"/>
          <w:b w:val="0"/>
          <w:bCs w:val="0"/>
          <w:sz w:val="32"/>
          <w:szCs w:val="32"/>
        </w:rPr>
        <w:t xml:space="preserve">复购置或委外测试，以及产生大量与项目（课题）任务不相关的资金支出； </w:t>
      </w:r>
    </w:p>
    <w:p w14:paraId="464DDF03">
      <w:pPr>
        <w:pStyle w:val="8"/>
        <w:keepNext w:val="0"/>
        <w:keepLines w:val="0"/>
        <w:pageBreakBefore w:val="0"/>
        <w:widowControl w:val="0"/>
        <w:kinsoku/>
        <w:wordWrap/>
        <w:overflowPunct/>
        <w:topLinePunct w:val="0"/>
        <w:bidi w:val="0"/>
        <w:snapToGrid/>
        <w:spacing w:line="500" w:lineRule="exact"/>
        <w:ind w:firstLine="640" w:firstLineChars="200"/>
        <w:textAlignment w:val="auto"/>
        <w:rPr>
          <w:rFonts w:hint="eastAsia" w:ascii="仿宋_GB2312" w:hAnsi="仿宋_GB2312" w:eastAsia="仿宋_GB2312" w:cs="仿宋_GB2312"/>
          <w:b w:val="0"/>
          <w:bCs w:val="0"/>
          <w:color w:val="FF0000"/>
          <w:sz w:val="32"/>
          <w:szCs w:val="32"/>
        </w:rPr>
      </w:pPr>
      <w:r>
        <w:rPr>
          <w:rFonts w:hint="eastAsia" w:ascii="仿宋_GB2312" w:hAnsi="仿宋_GB2312" w:eastAsia="仿宋_GB2312" w:cs="仿宋_GB2312"/>
          <w:b w:val="0"/>
          <w:bCs w:val="0"/>
          <w:color w:val="FF0000"/>
          <w:sz w:val="32"/>
          <w:szCs w:val="32"/>
        </w:rPr>
        <w:t xml:space="preserve">二、恶意拆分合同 </w:t>
      </w:r>
    </w:p>
    <w:p w14:paraId="71A8D8BB">
      <w:pPr>
        <w:pStyle w:val="8"/>
        <w:keepNext w:val="0"/>
        <w:keepLines w:val="0"/>
        <w:pageBreakBefore w:val="0"/>
        <w:widowControl w:val="0"/>
        <w:kinsoku/>
        <w:wordWrap/>
        <w:overflowPunct/>
        <w:topLinePunct w:val="0"/>
        <w:bidi w:val="0"/>
        <w:snapToGrid/>
        <w:spacing w:line="50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同一个项目执行过程中与同一家公司多次签署相似合同； </w:t>
      </w:r>
    </w:p>
    <w:p w14:paraId="13654030">
      <w:pPr>
        <w:pStyle w:val="8"/>
        <w:keepNext w:val="0"/>
        <w:keepLines w:val="0"/>
        <w:pageBreakBefore w:val="0"/>
        <w:widowControl w:val="0"/>
        <w:kinsoku/>
        <w:wordWrap/>
        <w:overflowPunct/>
        <w:topLinePunct w:val="0"/>
        <w:bidi w:val="0"/>
        <w:snapToGrid/>
        <w:spacing w:line="500" w:lineRule="exact"/>
        <w:ind w:firstLine="640" w:firstLineChars="200"/>
        <w:textAlignment w:val="auto"/>
        <w:rPr>
          <w:rFonts w:hint="eastAsia" w:ascii="仿宋_GB2312" w:hAnsi="仿宋_GB2312" w:eastAsia="仿宋_GB2312" w:cs="仿宋_GB2312"/>
          <w:b w:val="0"/>
          <w:bCs w:val="0"/>
          <w:color w:val="FF0000"/>
          <w:sz w:val="32"/>
          <w:szCs w:val="32"/>
        </w:rPr>
      </w:pPr>
      <w:r>
        <w:rPr>
          <w:rFonts w:hint="eastAsia" w:ascii="仿宋_GB2312" w:hAnsi="仿宋_GB2312" w:eastAsia="仿宋_GB2312" w:cs="仿宋_GB2312"/>
          <w:b w:val="0"/>
          <w:bCs w:val="0"/>
          <w:color w:val="FF0000"/>
          <w:sz w:val="32"/>
          <w:szCs w:val="32"/>
        </w:rPr>
        <w:t xml:space="preserve">三、违规转拨经费 </w:t>
      </w:r>
    </w:p>
    <w:p w14:paraId="74F210E3">
      <w:pPr>
        <w:pStyle w:val="8"/>
        <w:keepNext w:val="0"/>
        <w:keepLines w:val="0"/>
        <w:pageBreakBefore w:val="0"/>
        <w:widowControl w:val="0"/>
        <w:kinsoku/>
        <w:wordWrap/>
        <w:overflowPunct/>
        <w:topLinePunct w:val="0"/>
        <w:bidi w:val="0"/>
        <w:snapToGrid/>
        <w:spacing w:line="50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以测试化验加工或设备试制费的名义，向预算外单位违规转拨专项经费（对方单位没有相应资质）； </w:t>
      </w:r>
    </w:p>
    <w:p w14:paraId="68C250B3">
      <w:pPr>
        <w:pStyle w:val="8"/>
        <w:keepNext w:val="0"/>
        <w:keepLines w:val="0"/>
        <w:pageBreakBefore w:val="0"/>
        <w:widowControl w:val="0"/>
        <w:kinsoku/>
        <w:wordWrap/>
        <w:overflowPunct/>
        <w:topLinePunct w:val="0"/>
        <w:bidi w:val="0"/>
        <w:snapToGrid/>
        <w:spacing w:line="500" w:lineRule="exact"/>
        <w:ind w:firstLine="640" w:firstLineChars="200"/>
        <w:textAlignment w:val="auto"/>
        <w:rPr>
          <w:rFonts w:hint="eastAsia" w:ascii="仿宋_GB2312" w:hAnsi="仿宋_GB2312" w:eastAsia="仿宋_GB2312" w:cs="仿宋_GB2312"/>
          <w:b w:val="0"/>
          <w:bCs w:val="0"/>
          <w:color w:val="FF0000"/>
          <w:sz w:val="32"/>
          <w:szCs w:val="32"/>
        </w:rPr>
      </w:pPr>
      <w:r>
        <w:rPr>
          <w:rFonts w:hint="eastAsia" w:ascii="仿宋_GB2312" w:hAnsi="仿宋_GB2312" w:eastAsia="仿宋_GB2312" w:cs="仿宋_GB2312"/>
          <w:b w:val="0"/>
          <w:bCs w:val="0"/>
          <w:color w:val="FF0000"/>
          <w:sz w:val="32"/>
          <w:szCs w:val="32"/>
        </w:rPr>
        <w:t xml:space="preserve">四、科研外包 </w:t>
      </w:r>
    </w:p>
    <w:p w14:paraId="34E44562">
      <w:pPr>
        <w:pStyle w:val="8"/>
        <w:keepNext w:val="0"/>
        <w:keepLines w:val="0"/>
        <w:pageBreakBefore w:val="0"/>
        <w:widowControl w:val="0"/>
        <w:kinsoku/>
        <w:wordWrap/>
        <w:overflowPunct/>
        <w:topLinePunct w:val="0"/>
        <w:bidi w:val="0"/>
        <w:snapToGrid/>
        <w:spacing w:line="50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以测试化验加工或设备试制费的名义，将部分科研任务外包，在外协合同中出现完整的设计方法-测试-分析-结论（甚至产生相关成果）的闭环； </w:t>
      </w:r>
    </w:p>
    <w:p w14:paraId="337310B2">
      <w:pPr>
        <w:pStyle w:val="8"/>
        <w:keepNext w:val="0"/>
        <w:keepLines w:val="0"/>
        <w:pageBreakBefore w:val="0"/>
        <w:widowControl w:val="0"/>
        <w:kinsoku/>
        <w:wordWrap/>
        <w:overflowPunct/>
        <w:topLinePunct w:val="0"/>
        <w:bidi w:val="0"/>
        <w:snapToGrid/>
        <w:spacing w:line="500" w:lineRule="exact"/>
        <w:ind w:firstLine="640" w:firstLineChars="200"/>
        <w:textAlignment w:val="auto"/>
        <w:rPr>
          <w:rFonts w:hint="eastAsia" w:ascii="仿宋_GB2312" w:hAnsi="仿宋_GB2312" w:eastAsia="仿宋_GB2312" w:cs="仿宋_GB2312"/>
          <w:b w:val="0"/>
          <w:bCs w:val="0"/>
          <w:color w:val="FF0000"/>
          <w:sz w:val="32"/>
          <w:szCs w:val="32"/>
        </w:rPr>
      </w:pPr>
      <w:r>
        <w:rPr>
          <w:rFonts w:hint="eastAsia" w:ascii="仿宋_GB2312" w:hAnsi="仿宋_GB2312" w:eastAsia="仿宋_GB2312" w:cs="仿宋_GB2312"/>
          <w:b w:val="0"/>
          <w:bCs w:val="0"/>
          <w:color w:val="FF0000"/>
          <w:sz w:val="32"/>
          <w:szCs w:val="32"/>
        </w:rPr>
        <w:t xml:space="preserve">五、超期执行 </w:t>
      </w:r>
    </w:p>
    <w:p w14:paraId="401149F7">
      <w:pPr>
        <w:pStyle w:val="8"/>
        <w:keepNext w:val="0"/>
        <w:keepLines w:val="0"/>
        <w:pageBreakBefore w:val="0"/>
        <w:widowControl w:val="0"/>
        <w:kinsoku/>
        <w:wordWrap/>
        <w:overflowPunct/>
        <w:topLinePunct w:val="0"/>
        <w:bidi w:val="0"/>
        <w:snapToGrid/>
        <w:spacing w:line="50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合同执行日期超过项目执行期限，且《审批</w:t>
      </w:r>
      <w:r>
        <w:rPr>
          <w:rFonts w:hint="eastAsia" w:ascii="仿宋_GB2312" w:hAnsi="仿宋_GB2312" w:eastAsia="仿宋_GB2312" w:cs="仿宋_GB2312"/>
          <w:b w:val="0"/>
          <w:bCs w:val="0"/>
          <w:sz w:val="32"/>
          <w:szCs w:val="32"/>
          <w:lang w:val="en-US" w:eastAsia="zh-CN"/>
        </w:rPr>
        <w:t>单</w:t>
      </w:r>
      <w:r>
        <w:rPr>
          <w:rFonts w:hint="eastAsia" w:ascii="仿宋_GB2312" w:hAnsi="仿宋_GB2312" w:eastAsia="仿宋_GB2312" w:cs="仿宋_GB2312"/>
          <w:b w:val="0"/>
          <w:bCs w:val="0"/>
          <w:sz w:val="32"/>
          <w:szCs w:val="32"/>
        </w:rPr>
        <w:t xml:space="preserve">》、合同、发票、测试报告/验收报告等材料不能形成完整逻辑闭环； </w:t>
      </w:r>
    </w:p>
    <w:p w14:paraId="416842DB">
      <w:pPr>
        <w:pStyle w:val="8"/>
        <w:keepNext w:val="0"/>
        <w:keepLines w:val="0"/>
        <w:pageBreakBefore w:val="0"/>
        <w:widowControl w:val="0"/>
        <w:kinsoku/>
        <w:wordWrap/>
        <w:overflowPunct/>
        <w:topLinePunct w:val="0"/>
        <w:bidi w:val="0"/>
        <w:snapToGrid/>
        <w:spacing w:line="500" w:lineRule="exact"/>
        <w:ind w:firstLine="640" w:firstLineChars="200"/>
        <w:textAlignment w:val="auto"/>
        <w:rPr>
          <w:rFonts w:hint="eastAsia" w:ascii="仿宋_GB2312" w:hAnsi="仿宋_GB2312" w:eastAsia="仿宋_GB2312" w:cs="仿宋_GB2312"/>
          <w:b w:val="0"/>
          <w:bCs w:val="0"/>
          <w:color w:val="FF0000"/>
          <w:sz w:val="32"/>
          <w:szCs w:val="32"/>
        </w:rPr>
      </w:pPr>
      <w:r>
        <w:rPr>
          <w:rFonts w:hint="eastAsia" w:ascii="仿宋_GB2312" w:hAnsi="仿宋_GB2312" w:eastAsia="仿宋_GB2312" w:cs="仿宋_GB2312"/>
          <w:b w:val="0"/>
          <w:bCs w:val="0"/>
          <w:color w:val="FF0000"/>
          <w:sz w:val="32"/>
          <w:szCs w:val="32"/>
        </w:rPr>
        <w:t xml:space="preserve">六、涉嫌利益输送的关联交易 </w:t>
      </w:r>
    </w:p>
    <w:p w14:paraId="3FB500DA">
      <w:pPr>
        <w:keepNext w:val="0"/>
        <w:keepLines w:val="0"/>
        <w:pageBreakBefore w:val="0"/>
        <w:widowControl w:val="0"/>
        <w:kinsoku/>
        <w:wordWrap/>
        <w:overflowPunct/>
        <w:topLinePunct w:val="0"/>
        <w:bidi w:val="0"/>
        <w:snapToGrid/>
        <w:spacing w:line="500" w:lineRule="exact"/>
        <w:ind w:firstLine="640" w:firstLineChars="200"/>
        <w:textAlignment w:val="auto"/>
        <w:rPr>
          <w:rFonts w:hint="eastAsia" w:ascii="方正仿宋_GBK" w:hAnsi="方正仿宋_GBK" w:eastAsia="方正仿宋_GBK" w:cs="方正仿宋_GBK"/>
          <w:b w:val="0"/>
          <w:bCs w:val="0"/>
          <w:sz w:val="32"/>
          <w:szCs w:val="32"/>
        </w:rPr>
      </w:pPr>
      <w:r>
        <w:rPr>
          <w:rFonts w:hint="eastAsia" w:ascii="仿宋_GB2312" w:hAnsi="仿宋_GB2312" w:eastAsia="仿宋_GB2312" w:cs="仿宋_GB2312"/>
          <w:b w:val="0"/>
          <w:bCs w:val="0"/>
          <w:sz w:val="32"/>
          <w:szCs w:val="32"/>
        </w:rPr>
        <w:t>科研项目的相关人员与校外合作单位存在直接或间接的权益或利害关系，包括但不限于科研项目的项目负责人、联系人、项目组成员、项目执行经办人等为外协合作方的法定代表人、股东、合伙人、雇员或存在近亲属关系等的相关关联情况，并进行违规资金转移和利益输送。</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F9C"/>
    <w:rsid w:val="00736C52"/>
    <w:rsid w:val="007E2F9C"/>
    <w:rsid w:val="00803DFB"/>
    <w:rsid w:val="00806AB1"/>
    <w:rsid w:val="009F7B2D"/>
    <w:rsid w:val="00AB35D5"/>
    <w:rsid w:val="00F97DA8"/>
    <w:rsid w:val="0992531D"/>
    <w:rsid w:val="14984D38"/>
    <w:rsid w:val="1E71154D"/>
    <w:rsid w:val="36E40663"/>
    <w:rsid w:val="3AF703CC"/>
    <w:rsid w:val="770043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 w:type="paragraph" w:customStyle="1" w:styleId="8">
    <w:name w:val="Default"/>
    <w:qFormat/>
    <w:uiPriority w:val="0"/>
    <w:pPr>
      <w:widowControl w:val="0"/>
      <w:autoSpaceDE w:val="0"/>
      <w:autoSpaceDN w:val="0"/>
      <w:adjustRightInd w:val="0"/>
    </w:pPr>
    <w:rPr>
      <w:rFonts w:ascii="方正小标宋简体" w:eastAsia="方正小标宋简体" w:cs="方正小标宋简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神州网信技术有限公司</Company>
  <Pages>1</Pages>
  <Words>528</Words>
  <Characters>534</Characters>
  <Lines>4</Lines>
  <Paragraphs>1</Paragraphs>
  <TotalTime>3</TotalTime>
  <ScaleCrop>false</ScaleCrop>
  <LinksUpToDate>false</LinksUpToDate>
  <CharactersWithSpaces>550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2024-07-03T07:22:00Z</dcterms:created>
  <dc:creator>尚鸿燕</dc:creator>
  <cp:lastModifiedBy>Lily Pu</cp:lastModifiedBy>
  <dcterms:modified xsi:type="dcterms:W3CDTF">2025-09-24T08:08:42Z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eyJoZGlkIjoiMzE5OGQ4NmVhMmM5ODAxZjhiNDc5ZjhjNzM2ZTcwNDUiLCJ1c2VySWQiOiIxMjczNTY0MDY5In0=</vt:lpwstr>
  </property>
  <property fmtid="{D5CDD505-2E9C-101B-9397-08002B2CF9AE}" pid="3" name="KSOProductBuildVer">
    <vt:lpwstr>2052-12.1.0.20784</vt:lpwstr>
  </property>
  <property fmtid="{D5CDD505-2E9C-101B-9397-08002B2CF9AE}" pid="4" name="ICV">
    <vt:lpwstr>00ECDF38D5D94B929062DDF1FC21BE36_12</vt:lpwstr>
  </property>
</Properties>
</file>